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79" w:rsidRPr="00B175BF" w:rsidRDefault="00B175BF" w:rsidP="00FB7B8C">
      <w:pPr>
        <w:jc w:val="center"/>
        <w:rPr>
          <w:b/>
          <w:sz w:val="26"/>
          <w:szCs w:val="26"/>
        </w:rPr>
      </w:pPr>
      <w:bookmarkStart w:id="0" w:name="_GoBack"/>
      <w:r w:rsidRPr="00FB7B8C">
        <w:rPr>
          <w:b/>
          <w:sz w:val="40"/>
          <w:szCs w:val="26"/>
        </w:rPr>
        <w:t xml:space="preserve">Southampton City Farm </w:t>
      </w:r>
      <w:r w:rsidR="008338BF">
        <w:rPr>
          <w:b/>
          <w:sz w:val="40"/>
          <w:szCs w:val="26"/>
        </w:rPr>
        <w:t>12 Days of Christmas</w:t>
      </w:r>
      <w:r w:rsidR="00FB7B8C">
        <w:rPr>
          <w:b/>
          <w:sz w:val="26"/>
          <w:szCs w:val="26"/>
        </w:rPr>
        <w:br/>
      </w:r>
      <w:r w:rsidR="00E822CE" w:rsidRPr="00FB7B8C">
        <w:rPr>
          <w:sz w:val="26"/>
          <w:szCs w:val="26"/>
        </w:rPr>
        <w:t xml:space="preserve">Employee </w:t>
      </w:r>
      <w:r w:rsidR="00286479" w:rsidRPr="00FB7B8C">
        <w:rPr>
          <w:sz w:val="26"/>
          <w:szCs w:val="26"/>
        </w:rPr>
        <w:t>Terms and Conditions</w:t>
      </w:r>
    </w:p>
    <w:p w:rsidR="00286479" w:rsidRDefault="00286479" w:rsidP="00286479">
      <w:r>
        <w:t xml:space="preserve">1. The promoter is Carnival plc </w:t>
      </w:r>
      <w:r w:rsidR="00CA5FCF">
        <w:t>trading as Carnival UK</w:t>
      </w:r>
      <w:r w:rsidR="00C60E9F">
        <w:t xml:space="preserve"> </w:t>
      </w:r>
      <w:r>
        <w:t>whose registered office is at Carnival House, 100 Harbou</w:t>
      </w:r>
      <w:r w:rsidR="00B175BF">
        <w:t>r Parade, Southampton, SO15 1ST.</w:t>
      </w:r>
    </w:p>
    <w:p w:rsidR="00286479" w:rsidRDefault="00286479" w:rsidP="00286479">
      <w:r>
        <w:t>2. This competition is open to</w:t>
      </w:r>
      <w:r w:rsidR="00C60E9F">
        <w:t xml:space="preserve"> Southampton based</w:t>
      </w:r>
      <w:r>
        <w:t xml:space="preserve"> employees of </w:t>
      </w:r>
      <w:r w:rsidR="0015237A">
        <w:t xml:space="preserve">and contractors working for </w:t>
      </w:r>
      <w:r>
        <w:t xml:space="preserve">Carnival </w:t>
      </w:r>
      <w:r w:rsidR="00C60E9F">
        <w:t>UK</w:t>
      </w:r>
      <w:r w:rsidR="0015237A">
        <w:t xml:space="preserve"> (where they have been given a Carnival UK email address)</w:t>
      </w:r>
      <w:r>
        <w:t xml:space="preserve">, </w:t>
      </w:r>
      <w:r w:rsidR="0015237A">
        <w:t>excluding</w:t>
      </w:r>
      <w:r>
        <w:t xml:space="preserve"> anyone directly connected with the running of the competition. </w:t>
      </w:r>
    </w:p>
    <w:p w:rsidR="00C404E3" w:rsidRPr="00EE03A8" w:rsidRDefault="00286479" w:rsidP="00EE03A8">
      <w:r>
        <w:t xml:space="preserve">3. This competition </w:t>
      </w:r>
      <w:r w:rsidR="00C404E3">
        <w:t xml:space="preserve">is open </w:t>
      </w:r>
      <w:r w:rsidR="00EE03A8">
        <w:t>for entries until 5pm on Tuesday 10</w:t>
      </w:r>
      <w:r w:rsidR="00EE03A8" w:rsidRPr="00EE03A8">
        <w:rPr>
          <w:vertAlign w:val="superscript"/>
        </w:rPr>
        <w:t>th</w:t>
      </w:r>
      <w:r w:rsidR="00EE03A8">
        <w:t xml:space="preserve"> December 2019.</w:t>
      </w:r>
    </w:p>
    <w:p w:rsidR="00825866" w:rsidRDefault="00286479" w:rsidP="00286479">
      <w:r>
        <w:t xml:space="preserve">4. To enter the competition, </w:t>
      </w:r>
      <w:r w:rsidR="00825866">
        <w:t xml:space="preserve">and </w:t>
      </w:r>
      <w:r w:rsidR="00EE03A8">
        <w:t>be in with a chance of winning</w:t>
      </w:r>
      <w:r w:rsidR="00910297">
        <w:t>,</w:t>
      </w:r>
      <w:r w:rsidR="00EE03A8">
        <w:t xml:space="preserve"> </w:t>
      </w:r>
      <w:r>
        <w:t>entrants must</w:t>
      </w:r>
      <w:r w:rsidR="00825866">
        <w:t xml:space="preserve"> </w:t>
      </w:r>
      <w:r w:rsidR="00CA5FCF">
        <w:t>m</w:t>
      </w:r>
      <w:r w:rsidR="004C3CBA">
        <w:t xml:space="preserve">ake a donation of £5 to Kara Goodland before </w:t>
      </w:r>
      <w:r w:rsidR="00B175BF">
        <w:t xml:space="preserve">the </w:t>
      </w:r>
      <w:r w:rsidR="00C404E3">
        <w:t xml:space="preserve">appropriate </w:t>
      </w:r>
      <w:r w:rsidR="00B175BF">
        <w:t>closing date</w:t>
      </w:r>
      <w:r w:rsidR="004C3CBA">
        <w:t>, which is 10</w:t>
      </w:r>
      <w:r w:rsidR="004C3CBA" w:rsidRPr="004C3CBA">
        <w:rPr>
          <w:vertAlign w:val="superscript"/>
        </w:rPr>
        <w:t>th</w:t>
      </w:r>
      <w:r w:rsidR="004C3CBA">
        <w:t xml:space="preserve"> December 2019.</w:t>
      </w:r>
      <w:r w:rsidR="00CA5FCF">
        <w:t xml:space="preserve"> </w:t>
      </w:r>
      <w:r w:rsidR="00EE03A8">
        <w:t>All proceeds will be paid to Southampton City Farm.</w:t>
      </w:r>
    </w:p>
    <w:p w:rsidR="00825866" w:rsidRDefault="00D54B4F" w:rsidP="00286479">
      <w:r>
        <w:t xml:space="preserve">5. </w:t>
      </w:r>
      <w:r w:rsidR="00CA5FCF">
        <w:t xml:space="preserve">Each </w:t>
      </w:r>
      <w:r w:rsidR="004C3CBA">
        <w:t>£5</w:t>
      </w:r>
      <w:r w:rsidR="0006371D">
        <w:t xml:space="preserve"> </w:t>
      </w:r>
      <w:r w:rsidR="004C3CBA">
        <w:t xml:space="preserve">donation made </w:t>
      </w:r>
      <w:r w:rsidR="00CA5FCF">
        <w:t xml:space="preserve">will count as 1 entry. For example: a </w:t>
      </w:r>
      <w:r w:rsidR="0006371D">
        <w:t>donation of £10 will count as</w:t>
      </w:r>
      <w:r w:rsidR="004C3CBA">
        <w:t xml:space="preserve"> 2</w:t>
      </w:r>
      <w:r w:rsidR="00CA5FCF">
        <w:t xml:space="preserve"> entries. Entries are non-refundable (under any circumstances).</w:t>
      </w:r>
    </w:p>
    <w:p w:rsidR="00286479" w:rsidRDefault="00D54B4F" w:rsidP="00286479">
      <w:r>
        <w:t>6</w:t>
      </w:r>
      <w:r w:rsidR="00286479">
        <w:t>. Entrants may enter the competi</w:t>
      </w:r>
      <w:r w:rsidR="00B175BF">
        <w:t>tion as many times as they like.</w:t>
      </w:r>
    </w:p>
    <w:p w:rsidR="00286479" w:rsidRDefault="00D54B4F" w:rsidP="00286479">
      <w:r>
        <w:t>7</w:t>
      </w:r>
      <w:r w:rsidR="00286479">
        <w:t>. By entering the competition you (the entrant) confirm that you accept these terms and conditions</w:t>
      </w:r>
      <w:r w:rsidR="00CA5FCF">
        <w:t>.</w:t>
      </w:r>
    </w:p>
    <w:p w:rsidR="00B175BF" w:rsidRDefault="00D54B4F" w:rsidP="00286479">
      <w:r>
        <w:t>8</w:t>
      </w:r>
      <w:r w:rsidR="004C3CBA">
        <w:t>. 12 different</w:t>
      </w:r>
      <w:r w:rsidR="00286479">
        <w:t xml:space="preserve"> prize</w:t>
      </w:r>
      <w:r w:rsidR="004C3CBA">
        <w:t xml:space="preserve">s have been fixed for the 12 days and winners are selected at random on the draw days featured above. The prizes will not be negotiable. </w:t>
      </w:r>
    </w:p>
    <w:p w:rsidR="00286479" w:rsidRDefault="00D54B4F" w:rsidP="00286479">
      <w:r>
        <w:t>9</w:t>
      </w:r>
      <w:r w:rsidR="00286479">
        <w:t xml:space="preserve">. The </w:t>
      </w:r>
      <w:r w:rsidR="00857CE2">
        <w:t>draw will be managed by the charity committee group</w:t>
      </w:r>
      <w:r w:rsidR="00286479">
        <w:t xml:space="preserve">. </w:t>
      </w:r>
    </w:p>
    <w:p w:rsidR="00EE03A8" w:rsidRDefault="00D54B4F" w:rsidP="00286479">
      <w:r>
        <w:t>10</w:t>
      </w:r>
      <w:r w:rsidR="00A5504F">
        <w:t xml:space="preserve">. </w:t>
      </w:r>
      <w:r w:rsidR="00857CE2">
        <w:t xml:space="preserve">One winning entrant will be drawn at random by the </w:t>
      </w:r>
      <w:r w:rsidR="000E0BAE">
        <w:t xml:space="preserve">charity committee group </w:t>
      </w:r>
      <w:r w:rsidR="00EE03A8">
        <w:t>for each Draw date and will win the Prize associated with that draw date</w:t>
      </w:r>
      <w:r w:rsidR="00857CE2">
        <w:t xml:space="preserve">. </w:t>
      </w:r>
      <w:r w:rsidR="00EE03A8">
        <w:t xml:space="preserve">Each prize is subject to change without notice or liability. </w:t>
      </w:r>
      <w:r w:rsidR="0004057B">
        <w:t>Carnival UK’s decision shall be final and binding in all circumstances.</w:t>
      </w:r>
    </w:p>
    <w:tbl>
      <w:tblPr>
        <w:tblStyle w:val="TableGrid"/>
        <w:tblW w:w="0" w:type="auto"/>
        <w:tblLook w:val="04A0"/>
      </w:tblPr>
      <w:tblGrid>
        <w:gridCol w:w="2069"/>
        <w:gridCol w:w="3001"/>
        <w:gridCol w:w="3161"/>
      </w:tblGrid>
      <w:tr w:rsidR="00EE03A8" w:rsidRPr="00C45BBE" w:rsidTr="00EE03A8">
        <w:tc>
          <w:tcPr>
            <w:tcW w:w="2069" w:type="dxa"/>
          </w:tcPr>
          <w:p w:rsidR="00EE03A8" w:rsidRPr="00C45BBE" w:rsidRDefault="00EE03A8" w:rsidP="001B56CD">
            <w:pPr>
              <w:pStyle w:val="ListParagraph"/>
              <w:ind w:left="0"/>
              <w:rPr>
                <w:b/>
              </w:rPr>
            </w:pPr>
            <w:r w:rsidRPr="00C45BBE">
              <w:rPr>
                <w:b/>
              </w:rPr>
              <w:t>Draw Date</w:t>
            </w:r>
          </w:p>
        </w:tc>
        <w:tc>
          <w:tcPr>
            <w:tcW w:w="3001" w:type="dxa"/>
          </w:tcPr>
          <w:p w:rsidR="00EE03A8" w:rsidRPr="00C45BBE" w:rsidRDefault="00EE03A8" w:rsidP="001B56CD">
            <w:pPr>
              <w:rPr>
                <w:b/>
              </w:rPr>
            </w:pPr>
            <w:r w:rsidRPr="00C45BBE">
              <w:rPr>
                <w:b/>
              </w:rPr>
              <w:t>Prize</w:t>
            </w:r>
          </w:p>
        </w:tc>
        <w:tc>
          <w:tcPr>
            <w:tcW w:w="3161" w:type="dxa"/>
          </w:tcPr>
          <w:p w:rsidR="00EE03A8" w:rsidRPr="00C45BBE" w:rsidRDefault="00EE03A8" w:rsidP="001B56CD">
            <w:pPr>
              <w:rPr>
                <w:b/>
              </w:rPr>
            </w:pPr>
            <w:r w:rsidRPr="00C45BBE">
              <w:rPr>
                <w:b/>
              </w:rPr>
              <w:t>Prize Terms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10 December</w:t>
            </w:r>
            <w:r w:rsidRPr="00C404E3">
              <w:t xml:space="preserve">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Photo Package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1 photo pack for a family photography experience with Raymond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Redfern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Photography and a mounted 10x8 print, the value of which is £160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 xml:space="preserve">11 </w:t>
            </w:r>
            <w:r>
              <w:t>December</w:t>
            </w:r>
            <w:r w:rsidRPr="00C45BBE">
              <w:t xml:space="preserve">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Bungee Jump Voucher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Supplied by Buy a Gift.com. Product expires July 2020.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12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2 Tickets to an event at Mayflower Theatre, Southampton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To be arranged through Shipmates.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13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Christmas Chocolate Hamper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14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Photo Package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1 photo pack for a family photography experience with Raymond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Redfern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Photography and a mounted 10x8 print, the value of which is £160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15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Signed Pendant and signed ball from Saints football Club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</w:p>
          <w:p w:rsidR="00EE03A8" w:rsidRDefault="00EE03A8" w:rsidP="00EE03A8">
            <w:pPr>
              <w:pStyle w:val="ListParagraph"/>
              <w:ind w:left="0"/>
              <w:jc w:val="center"/>
            </w:pPr>
          </w:p>
          <w:p w:rsidR="00EE03A8" w:rsidRDefault="00EE03A8" w:rsidP="00EE03A8">
            <w:pPr>
              <w:pStyle w:val="ListParagraph"/>
              <w:ind w:left="0"/>
              <w:jc w:val="center"/>
            </w:pP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lastRenderedPageBreak/>
              <w:t>16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4 Tickets to see Edwin Starr Band at the Concorde Club, Eastleigh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The event is to be hosted on 29</w:t>
            </w:r>
            <w:r w:rsidRPr="00EE03A8">
              <w:rPr>
                <w:vertAlign w:val="superscript"/>
              </w:rPr>
              <w:t>th</w:t>
            </w:r>
            <w:r>
              <w:t xml:space="preserve"> December 2019.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17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Monkey Business Entry</w:t>
            </w:r>
          </w:p>
        </w:tc>
        <w:tc>
          <w:tcPr>
            <w:tcW w:w="3161" w:type="dxa"/>
          </w:tcPr>
          <w:p w:rsidR="00EE03A8" w:rsidRDefault="00EE03A8" w:rsidP="0004057B">
            <w:pPr>
              <w:pStyle w:val="ListParagraph"/>
              <w:ind w:left="0"/>
              <w:jc w:val="center"/>
            </w:pPr>
            <w:r>
              <w:t>For 2 Adults and up to 4 Children</w:t>
            </w:r>
            <w:r w:rsidR="0004057B">
              <w:t>.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18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£20 Argos Vouchers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19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Mystery Art Work to be confirmed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Prize subject to change based on availability.</w:t>
            </w:r>
          </w:p>
        </w:tc>
      </w:tr>
      <w:tr w:rsidR="00EE03A8" w:rsidTr="00EE03A8">
        <w:tc>
          <w:tcPr>
            <w:tcW w:w="2069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 w:rsidRPr="00C45BBE">
              <w:t>20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 xml:space="preserve">A complimentary short break cruise for up to 2 guests on board </w:t>
            </w:r>
            <w:proofErr w:type="spellStart"/>
            <w:r>
              <w:t>Cunard</w:t>
            </w:r>
            <w:proofErr w:type="spellEnd"/>
            <w:r>
              <w:t>.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The cruise will be for up to two people on</w:t>
            </w:r>
            <w:r w:rsidR="0045537F">
              <w:t xml:space="preserve"> </w:t>
            </w:r>
            <w:r>
              <w:t>selected short break cruises in 2020/21. A list will be provided for those cruises available for booking. Cabin grades will be confirmed at time of booking</w:t>
            </w:r>
            <w:r w:rsidR="0004057B">
              <w:t>, at Carnival UK’s discretion.</w:t>
            </w:r>
          </w:p>
        </w:tc>
      </w:tr>
      <w:tr w:rsidR="00EE03A8" w:rsidTr="00EE03A8">
        <w:tc>
          <w:tcPr>
            <w:tcW w:w="2069" w:type="dxa"/>
          </w:tcPr>
          <w:p w:rsidR="00EE03A8" w:rsidRPr="00C45BBE" w:rsidRDefault="00EE03A8" w:rsidP="00EE03A8">
            <w:pPr>
              <w:pStyle w:val="ListParagraph"/>
              <w:ind w:left="0"/>
              <w:jc w:val="center"/>
            </w:pPr>
            <w:r w:rsidRPr="00C45BBE">
              <w:t>21 December 2019</w:t>
            </w:r>
          </w:p>
        </w:tc>
        <w:tc>
          <w:tcPr>
            <w:tcW w:w="300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A complimentary short break cruise for up to 2 guests on board P&amp;O Cruises.</w:t>
            </w:r>
          </w:p>
        </w:tc>
        <w:tc>
          <w:tcPr>
            <w:tcW w:w="3161" w:type="dxa"/>
          </w:tcPr>
          <w:p w:rsidR="00EE03A8" w:rsidRDefault="00EE03A8" w:rsidP="00EE03A8">
            <w:pPr>
              <w:pStyle w:val="ListParagraph"/>
              <w:ind w:left="0"/>
              <w:jc w:val="center"/>
            </w:pPr>
            <w:r>
              <w:t>The cruise will be for up to two people on selected short break cruises in 2020/21. A list will be provided for those cruises available for booking. Cabin grades will be confirmed at time of booking</w:t>
            </w:r>
            <w:r w:rsidR="0004057B">
              <w:t>, at Carnival UK’s discretion.</w:t>
            </w:r>
          </w:p>
        </w:tc>
      </w:tr>
    </w:tbl>
    <w:p w:rsidR="00EE03A8" w:rsidRDefault="00EE03A8" w:rsidP="00286479"/>
    <w:p w:rsidR="00EE03A8" w:rsidRDefault="00D54B4F" w:rsidP="00286479">
      <w:r>
        <w:t>11</w:t>
      </w:r>
      <w:r w:rsidR="00EE03A8">
        <w:t>. Each</w:t>
      </w:r>
      <w:r w:rsidR="00286479">
        <w:t xml:space="preserve"> wi</w:t>
      </w:r>
      <w:r w:rsidR="00A5504F">
        <w:t>nner</w:t>
      </w:r>
      <w:r w:rsidR="00EE03A8">
        <w:t xml:space="preserve"> will be contacted via their Carnival UK email address within one working day</w:t>
      </w:r>
      <w:r w:rsidR="00910297">
        <w:t>s</w:t>
      </w:r>
      <w:r w:rsidR="00EE03A8">
        <w:t xml:space="preserve"> of the relevant draw date. If a winning entrant no longer works at or for Carnival UK on the draw date, they will forfeit the prize and another winner will be selected following the same method. </w:t>
      </w:r>
    </w:p>
    <w:p w:rsidR="00286479" w:rsidRDefault="00286479" w:rsidP="00286479">
      <w:r>
        <w:t xml:space="preserve">12. </w:t>
      </w:r>
      <w:r w:rsidR="00857CE2">
        <w:t>Carnival UK</w:t>
      </w:r>
      <w:r>
        <w:t xml:space="preserve"> may, at any time and in its absolute discretion, amend, vary or cancel these terms and/or the competition. </w:t>
      </w:r>
    </w:p>
    <w:p w:rsidR="00286479" w:rsidRDefault="00286479" w:rsidP="00286479">
      <w:r>
        <w:t xml:space="preserve">13. </w:t>
      </w:r>
      <w:r w:rsidR="00857CE2">
        <w:t>Carnival UK’s</w:t>
      </w:r>
      <w:r>
        <w:t xml:space="preserve"> decision regarding any aspect of the competition, prize(s) or entry requirements is final and binding and no correspondence will be entered into about it. </w:t>
      </w:r>
    </w:p>
    <w:p w:rsidR="00286479" w:rsidRDefault="00286479" w:rsidP="00286479">
      <w:r>
        <w:t>14. Each prize is n</w:t>
      </w:r>
      <w:r w:rsidR="00C404E3">
        <w:t>on-refundable and</w:t>
      </w:r>
      <w:r w:rsidR="00857CE2">
        <w:t xml:space="preserve"> non-transferable.</w:t>
      </w:r>
    </w:p>
    <w:p w:rsidR="00286479" w:rsidRDefault="0004057B" w:rsidP="00286479">
      <w:r>
        <w:t>15</w:t>
      </w:r>
      <w:r w:rsidR="00286479">
        <w:t xml:space="preserve">. This competition will be governed by English law and entrants to the competition submit to the jurisdiction of the English courts. </w:t>
      </w:r>
      <w:bookmarkEnd w:id="0"/>
    </w:p>
    <w:sectPr w:rsidR="00286479" w:rsidSect="0001462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1364"/>
    <w:multiLevelType w:val="hybridMultilevel"/>
    <w:tmpl w:val="447CA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Walters">
    <w15:presenceInfo w15:providerId="AD" w15:userId="S-1-5-21-3785389106-2062165205-2521712389-93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479"/>
    <w:rsid w:val="00013922"/>
    <w:rsid w:val="00014622"/>
    <w:rsid w:val="000227E8"/>
    <w:rsid w:val="0004057B"/>
    <w:rsid w:val="0006371D"/>
    <w:rsid w:val="00097A79"/>
    <w:rsid w:val="000E0BAE"/>
    <w:rsid w:val="00104831"/>
    <w:rsid w:val="00127832"/>
    <w:rsid w:val="0015237A"/>
    <w:rsid w:val="00286479"/>
    <w:rsid w:val="00413A1A"/>
    <w:rsid w:val="0045537F"/>
    <w:rsid w:val="004C17E8"/>
    <w:rsid w:val="004C3CBA"/>
    <w:rsid w:val="004E7B1D"/>
    <w:rsid w:val="00543044"/>
    <w:rsid w:val="005E13AE"/>
    <w:rsid w:val="0065569A"/>
    <w:rsid w:val="007A560E"/>
    <w:rsid w:val="007D3844"/>
    <w:rsid w:val="00825866"/>
    <w:rsid w:val="008338BF"/>
    <w:rsid w:val="00837B51"/>
    <w:rsid w:val="00857CE2"/>
    <w:rsid w:val="00910297"/>
    <w:rsid w:val="00986CEF"/>
    <w:rsid w:val="009C46C0"/>
    <w:rsid w:val="00A055A5"/>
    <w:rsid w:val="00A251F2"/>
    <w:rsid w:val="00A27084"/>
    <w:rsid w:val="00A5504F"/>
    <w:rsid w:val="00AE4E32"/>
    <w:rsid w:val="00B175BF"/>
    <w:rsid w:val="00BB1F5A"/>
    <w:rsid w:val="00BF7301"/>
    <w:rsid w:val="00C21D81"/>
    <w:rsid w:val="00C404E3"/>
    <w:rsid w:val="00C60E9F"/>
    <w:rsid w:val="00CA5FCF"/>
    <w:rsid w:val="00CB26ED"/>
    <w:rsid w:val="00D21143"/>
    <w:rsid w:val="00D54B4F"/>
    <w:rsid w:val="00E34101"/>
    <w:rsid w:val="00E548E3"/>
    <w:rsid w:val="00E822CE"/>
    <w:rsid w:val="00EE03A8"/>
    <w:rsid w:val="00F13933"/>
    <w:rsid w:val="00FB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4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4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1F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U.K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SmithL</dc:creator>
  <cp:lastModifiedBy>TomkinK</cp:lastModifiedBy>
  <cp:revision>3</cp:revision>
  <dcterms:created xsi:type="dcterms:W3CDTF">2019-11-28T16:27:00Z</dcterms:created>
  <dcterms:modified xsi:type="dcterms:W3CDTF">2019-11-28T16:54:00Z</dcterms:modified>
</cp:coreProperties>
</file>